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17" w:rsidRDefault="00E17017" w:rsidP="00E17017">
      <w:pPr>
        <w:pStyle w:val="NormalnyWeb"/>
      </w:pPr>
      <w:r>
        <w:t>DOLOKORN® to wysokiej jakości wapno nawozowe magnezowe, idealne do poprawy struktury gleby i dostarczenia roślinom niezbędnych składników odżywczych. Produkt doskonale sprawdza się w rolnictwie, sadownictwie oraz ogrodnictwie.</w:t>
      </w:r>
    </w:p>
    <w:p w:rsidR="00793A0A" w:rsidRDefault="00793A0A" w:rsidP="00793A0A">
      <w:pPr>
        <w:pStyle w:val="Nagwek2"/>
        <w:shd w:val="clear" w:color="auto" w:fill="E6EBDE"/>
        <w:spacing w:before="150"/>
        <w:rPr>
          <w:rFonts w:ascii="Unbounded" w:hAnsi="Unbounded"/>
          <w:color w:val="293621"/>
          <w:spacing w:val="-30"/>
        </w:rPr>
      </w:pPr>
      <w:r>
        <w:rPr>
          <w:rFonts w:ascii="Unbounded" w:hAnsi="Unbounded"/>
          <w:b/>
          <w:bCs/>
          <w:color w:val="293621"/>
          <w:spacing w:val="-30"/>
        </w:rPr>
        <w:t>Skład ​​​DOLOKORN®</w:t>
      </w:r>
    </w:p>
    <w:p w:rsidR="00A7642B" w:rsidRPr="00A7642B" w:rsidRDefault="00A7642B" w:rsidP="00A7642B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34% Wapnia (</w:t>
      </w:r>
      <w:proofErr w:type="spellStart"/>
      <w:r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CaO</w:t>
      </w:r>
      <w:proofErr w:type="spellEnd"/>
      <w:r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)</w:t>
      </w:r>
      <w:r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– wspomaga zdrowy rozwój roślin, poprawia strukturę gleby i zwiększa jej pojemność wodną.</w:t>
      </w:r>
    </w:p>
    <w:p w:rsidR="00A7642B" w:rsidRPr="00A7642B" w:rsidRDefault="00793A0A" w:rsidP="00A7642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14</w:t>
      </w:r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% Magnezu (</w:t>
      </w:r>
      <w:proofErr w:type="spellStart"/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MgO</w:t>
      </w:r>
      <w:proofErr w:type="spellEnd"/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)</w:t>
      </w:r>
      <w:r w:rsidR="00A7642B"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– podwójne działanie: dostarcza niezbędne składniki odżywcze i działa jako czynnik zasadotwórczy, co korzystnie wpływa na </w:t>
      </w:r>
      <w:proofErr w:type="spellStart"/>
      <w:r w:rsidR="00A7642B"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pH</w:t>
      </w:r>
      <w:proofErr w:type="spellEnd"/>
      <w:r w:rsidR="00A7642B"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gleby.</w:t>
      </w:r>
    </w:p>
    <w:p w:rsidR="00A7642B" w:rsidRDefault="00861CA2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Mikroelementy</w:t>
      </w:r>
      <w:r w:rsidR="00A7642B"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DOLOKORN® wzbogacony jest o niezbędne mikroelementy, w tym:</w:t>
      </w:r>
      <w:r w:rsidR="00793A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Bor</w:t>
      </w:r>
      <w:r w:rsidR="00793A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, </w:t>
      </w:r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Miedź</w:t>
      </w:r>
      <w:r w:rsidR="00793A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, </w:t>
      </w:r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Mangan</w:t>
      </w:r>
      <w:r w:rsidR="00793A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, </w:t>
      </w:r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Cynk</w:t>
      </w:r>
      <w:r w:rsidR="00793A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, </w:t>
      </w:r>
      <w:r w:rsidR="00A7642B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Żelazo</w:t>
      </w:r>
      <w:r w:rsidR="00793A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793A0A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l-PL"/>
        </w:rPr>
        <w:t>t</w:t>
      </w:r>
      <w:r w:rsidR="00A7642B"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składniki wspomagają prawidłowy wzrost i rozwój roślin, poprawiając ich odporność na choroby.</w:t>
      </w:r>
    </w:p>
    <w:p w:rsidR="00861CA2" w:rsidRDefault="00861CA2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93A0A" w:rsidRDefault="00793A0A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93A0A" w:rsidRDefault="00793A0A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93A0A" w:rsidRDefault="00793A0A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93A0A" w:rsidRDefault="00793A0A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93A0A" w:rsidRDefault="00793A0A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93A0A" w:rsidRDefault="00793A0A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61CA2" w:rsidRPr="00A7642B" w:rsidRDefault="00861CA2" w:rsidP="00A76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61CA2" w:rsidRDefault="00861CA2" w:rsidP="00861CA2">
      <w:pPr>
        <w:pStyle w:val="Nagwek2"/>
        <w:shd w:val="clear" w:color="auto" w:fill="FFFFFF"/>
        <w:spacing w:before="0"/>
        <w:ind w:left="15"/>
        <w:rPr>
          <w:rFonts w:ascii="Unbounded" w:hAnsi="Unbounded"/>
          <w:color w:val="293621"/>
          <w:spacing w:val="-30"/>
        </w:rPr>
      </w:pPr>
      <w:r>
        <w:rPr>
          <w:rFonts w:ascii="Unbounded" w:hAnsi="Unbounded"/>
          <w:b/>
          <w:bCs/>
          <w:color w:val="293621"/>
          <w:spacing w:val="-30"/>
        </w:rPr>
        <w:t>Charakterystyka</w:t>
      </w:r>
    </w:p>
    <w:p w:rsidR="00793A0A" w:rsidRDefault="00793A0A" w:rsidP="00793A0A">
      <w:pPr>
        <w:pStyle w:val="Bezodstpw"/>
      </w:pPr>
      <w:r w:rsidRPr="00D372F2">
        <w:rPr>
          <w:rStyle w:val="Pogrubienie"/>
          <w:bCs w:val="0"/>
          <w:color w:val="538135"/>
        </w:rPr>
        <w:t xml:space="preserve">DOLOKORN </w:t>
      </w:r>
      <w:r>
        <w:rPr>
          <w:rStyle w:val="Pogrubienie"/>
        </w:rPr>
        <w:t xml:space="preserve"> </w:t>
      </w:r>
      <w:r w:rsidRPr="006D350D">
        <w:t> jest to nawóz wapniowy </w:t>
      </w:r>
      <w:proofErr w:type="spellStart"/>
      <w:r w:rsidRPr="006D350D">
        <w:t>węglanowo-magnezowy</w:t>
      </w:r>
      <w:proofErr w:type="spellEnd"/>
      <w:r w:rsidRPr="006D350D">
        <w:t xml:space="preserve"> w formie granulowanej</w:t>
      </w:r>
      <w:r>
        <w:t xml:space="preserve">, przeznaczony do efektywnego podnoszenia odczynu </w:t>
      </w:r>
      <w:proofErr w:type="spellStart"/>
      <w:r>
        <w:t>pH</w:t>
      </w:r>
      <w:proofErr w:type="spellEnd"/>
      <w:r>
        <w:t xml:space="preserve"> gleby i zaopatrzenia rośliny w wapń i magnez.</w:t>
      </w:r>
    </w:p>
    <w:p w:rsidR="00793A0A" w:rsidRDefault="00793A0A" w:rsidP="00793A0A">
      <w:pPr>
        <w:pStyle w:val="NormalnyWeb"/>
      </w:pPr>
      <w:r w:rsidRPr="00D372F2">
        <w:rPr>
          <w:rStyle w:val="Pogrubienie"/>
          <w:b w:val="0"/>
          <w:bCs w:val="0"/>
        </w:rPr>
        <w:t>Produkt </w:t>
      </w:r>
      <w:r w:rsidRPr="0097653C">
        <w:t>należy wysiewać podobnie jak inne nawozy granulowane</w:t>
      </w:r>
      <w:r>
        <w:t>.</w:t>
      </w:r>
      <w:r w:rsidRPr="0097653C">
        <w:t xml:space="preserve"> </w:t>
      </w:r>
      <w:r>
        <w:t xml:space="preserve">Nawóz ma </w:t>
      </w:r>
      <w:r w:rsidRPr="00D372F2">
        <w:rPr>
          <w:rStyle w:val="Pogrubienie"/>
          <w:b w:val="0"/>
          <w:bCs w:val="0"/>
        </w:rPr>
        <w:t>właściwości odkwaszające</w:t>
      </w:r>
      <w:r w:rsidRPr="0097653C">
        <w:t> skoncentrowane w małej dawce pod konkretną uprawę</w:t>
      </w:r>
    </w:p>
    <w:p w:rsidR="00A7642B" w:rsidRDefault="00A7642B" w:rsidP="00E17017">
      <w:pPr>
        <w:pStyle w:val="NormalnyWeb"/>
      </w:pPr>
    </w:p>
    <w:p w:rsidR="00793A0A" w:rsidRDefault="00E17017" w:rsidP="00E17017">
      <w:pPr>
        <w:pStyle w:val="NormalnyWeb"/>
        <w:rPr>
          <w:rStyle w:val="Pogrubienie"/>
        </w:rPr>
      </w:pPr>
      <w:r>
        <w:rPr>
          <w:rStyle w:val="Pogrubienie"/>
        </w:rPr>
        <w:t>Główne atuty produktu:</w:t>
      </w:r>
    </w:p>
    <w:p w:rsidR="00793A0A" w:rsidRDefault="00E17017" w:rsidP="00E17017">
      <w:pPr>
        <w:pStyle w:val="NormalnyWeb"/>
      </w:pPr>
      <w:r>
        <w:t xml:space="preserve">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Pogrubienie"/>
        </w:rPr>
        <w:t>Wysoka zawartość wapnia i magnezu</w:t>
      </w:r>
      <w:r>
        <w:t xml:space="preserve"> - wspomaga prawidłowy rozwój roślin.</w:t>
      </w:r>
    </w:p>
    <w:p w:rsidR="00793A0A" w:rsidRDefault="00E17017" w:rsidP="00E17017">
      <w:pPr>
        <w:pStyle w:val="NormalnyWeb"/>
      </w:pPr>
      <w:r>
        <w:t xml:space="preserve">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Pogrubienie"/>
        </w:rPr>
        <w:t xml:space="preserve">Reguluje </w:t>
      </w:r>
      <w:proofErr w:type="spellStart"/>
      <w:r>
        <w:rPr>
          <w:rStyle w:val="Pogrubienie"/>
        </w:rPr>
        <w:t>pH</w:t>
      </w:r>
      <w:proofErr w:type="spellEnd"/>
      <w:r>
        <w:rPr>
          <w:rStyle w:val="Pogrubienie"/>
        </w:rPr>
        <w:t xml:space="preserve"> gleby</w:t>
      </w:r>
      <w:r>
        <w:t xml:space="preserve"> - zapobiega jej zakwaszeniu i poprawia przyswajalność składników odżywczych. </w:t>
      </w:r>
    </w:p>
    <w:p w:rsidR="00793A0A" w:rsidRDefault="00E17017" w:rsidP="00E17017">
      <w:pPr>
        <w:pStyle w:val="Normalny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Pogrubienie"/>
        </w:rPr>
        <w:t>Poprawia strukturę gleby</w:t>
      </w:r>
      <w:r>
        <w:t xml:space="preserve"> - zwiększa jej przepuszczalność i zdolność magazynowania wody. </w:t>
      </w:r>
    </w:p>
    <w:p w:rsidR="00793A0A" w:rsidRPr="00A7642B" w:rsidRDefault="00E17017" w:rsidP="00793A0A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="00793A0A"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Formuła w granulach</w:t>
      </w:r>
      <w:r w:rsidR="00793A0A"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Okrągłe granulki</w:t>
      </w:r>
      <w:r w:rsidR="00793A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2-5 mm</w:t>
      </w:r>
      <w:r w:rsidR="00793A0A"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zapewniają stabilne i łatwe rozsiewanie, co ułatwia aplikację.</w:t>
      </w:r>
    </w:p>
    <w:p w:rsidR="00E17017" w:rsidRDefault="00E17017" w:rsidP="00E17017">
      <w:pPr>
        <w:pStyle w:val="NormalnyWeb"/>
      </w:pPr>
      <w:r>
        <w:t xml:space="preserve">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Pogrubienie"/>
        </w:rPr>
        <w:t>Produkt naturalny</w:t>
      </w:r>
      <w:r>
        <w:t xml:space="preserve"> - przyjazny dla środowiska.</w:t>
      </w:r>
    </w:p>
    <w:p w:rsidR="00793A0A" w:rsidRPr="00A7642B" w:rsidRDefault="00793A0A" w:rsidP="00793A0A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Zalety:</w:t>
      </w:r>
    </w:p>
    <w:p w:rsidR="00793A0A" w:rsidRPr="00A7642B" w:rsidRDefault="00793A0A" w:rsidP="00793A0A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Doskonała rozpuszczalność</w:t>
      </w:r>
      <w:r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Doskonale rozpuszcza się w wodzie, co przyspiesza działanie nawozu.</w:t>
      </w:r>
    </w:p>
    <w:p w:rsidR="00793A0A" w:rsidRPr="00A7642B" w:rsidRDefault="00793A0A" w:rsidP="00793A0A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Perfekcyjny do nawożenia pogłównego</w:t>
      </w:r>
      <w:r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Idealny do stosowania w dozowaniu nawozów, zapewniając odżywienie roślin w kluczowych momentach ich wzrostu.</w:t>
      </w:r>
    </w:p>
    <w:p w:rsidR="00793A0A" w:rsidRPr="00A7642B" w:rsidRDefault="00793A0A" w:rsidP="00793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Ekologiczne właściwości</w:t>
      </w:r>
      <w:r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Lepiszczem do produkcji granulek jest melasa, która pobudza życie biologiczne gleby, wspierając rozwój mikroorganizmów i poprawiając jakość gleby.</w:t>
      </w:r>
    </w:p>
    <w:p w:rsidR="00793A0A" w:rsidRDefault="00793A0A" w:rsidP="00793A0A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64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Zastosowanie</w:t>
      </w:r>
      <w:r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Idealny do nawożenia różnorodnych upraw: od roślin warzywnych, przez zboża, po kwiaty ozdobne. </w:t>
      </w:r>
    </w:p>
    <w:p w:rsidR="00793A0A" w:rsidRDefault="00793A0A" w:rsidP="00793A0A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93A0A" w:rsidRDefault="00793A0A" w:rsidP="00793A0A">
      <w:pPr>
        <w:pStyle w:val="Bezodstpw"/>
      </w:pPr>
      <w:r>
        <w:t xml:space="preserve">Tak przygotowany produkt zapewnia pełna rozpuszczalność 99% i przyswajalność składników pokarmowych. Dlatego z powodzeniem stosujemy </w:t>
      </w:r>
      <w:proofErr w:type="spellStart"/>
      <w:r>
        <w:t>Dolokorn</w:t>
      </w:r>
      <w:proofErr w:type="spellEnd"/>
      <w:r>
        <w:t>® na wszystkich rodzajach gleby. Zalecana dawka nawozu dla zaspokojenia potrzeb w wapń i magnez to 200 – 600 kg/ ha.</w:t>
      </w:r>
    </w:p>
    <w:p w:rsidR="00793A0A" w:rsidRDefault="00793A0A" w:rsidP="00793A0A">
      <w:pPr>
        <w:pStyle w:val="Bezodstpw"/>
        <w:rPr>
          <w:lang w:eastAsia="pl-PL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518"/>
        <w:gridCol w:w="4544"/>
        <w:gridCol w:w="572"/>
      </w:tblGrid>
      <w:tr w:rsidR="00793A0A" w:rsidTr="00A46A4D">
        <w:trPr>
          <w:gridBefore w:val="1"/>
          <w:gridAfter w:val="1"/>
          <w:wBefore w:w="856" w:type="dxa"/>
          <w:wAfter w:w="572" w:type="dxa"/>
        </w:trPr>
        <w:tc>
          <w:tcPr>
            <w:tcW w:w="4518" w:type="dxa"/>
            <w:shd w:val="clear" w:color="auto" w:fill="auto"/>
          </w:tcPr>
          <w:p w:rsidR="00793A0A" w:rsidRDefault="00793A0A" w:rsidP="00221977">
            <w:pPr>
              <w:pStyle w:val="Bezodstpw"/>
            </w:pPr>
            <w:r>
              <w:t>Dawkowanie upraw hobbystyczne:</w:t>
            </w:r>
          </w:p>
        </w:tc>
        <w:tc>
          <w:tcPr>
            <w:tcW w:w="4544" w:type="dxa"/>
            <w:shd w:val="clear" w:color="auto" w:fill="auto"/>
          </w:tcPr>
          <w:p w:rsidR="00793A0A" w:rsidRDefault="00793A0A" w:rsidP="00221977">
            <w:pPr>
              <w:pStyle w:val="Bezodstpw"/>
            </w:pPr>
            <w:r>
              <w:t>Dawkowanie upraw profesjonalnych</w:t>
            </w:r>
          </w:p>
        </w:tc>
      </w:tr>
      <w:tr w:rsidR="00793A0A" w:rsidTr="00A46A4D">
        <w:trPr>
          <w:gridBefore w:val="1"/>
          <w:gridAfter w:val="1"/>
          <w:wBefore w:w="856" w:type="dxa"/>
          <w:wAfter w:w="572" w:type="dxa"/>
        </w:trPr>
        <w:tc>
          <w:tcPr>
            <w:tcW w:w="4518" w:type="dxa"/>
            <w:shd w:val="clear" w:color="auto" w:fill="auto"/>
          </w:tcPr>
          <w:p w:rsidR="00793A0A" w:rsidRPr="00FC134B" w:rsidRDefault="00793A0A" w:rsidP="00221977">
            <w:pPr>
              <w:pStyle w:val="Bezodstpw"/>
              <w:rPr>
                <w:vertAlign w:val="superscript"/>
              </w:rPr>
            </w:pPr>
            <w:r>
              <w:t>Trawnik                               5-8 kg/100m</w:t>
            </w:r>
            <w:r w:rsidRPr="00FC134B">
              <w:rPr>
                <w:vertAlign w:val="superscript"/>
              </w:rPr>
              <w:t>2</w:t>
            </w:r>
          </w:p>
          <w:p w:rsidR="00793A0A" w:rsidRDefault="00793A0A" w:rsidP="00221977">
            <w:pPr>
              <w:pStyle w:val="Bezodstpw"/>
            </w:pPr>
            <w:r>
              <w:t>Warzywa                             6-8 kg/100m</w:t>
            </w:r>
            <w:r w:rsidRPr="00FC134B">
              <w:rPr>
                <w:vertAlign w:val="superscript"/>
              </w:rPr>
              <w:t>2</w:t>
            </w:r>
          </w:p>
          <w:p w:rsidR="00793A0A" w:rsidRDefault="00793A0A" w:rsidP="00221977">
            <w:pPr>
              <w:pStyle w:val="Bezodstpw"/>
            </w:pPr>
            <w:r>
              <w:t>Ziemniaki                            8-10 kg/100m</w:t>
            </w:r>
            <w:r w:rsidRPr="00FC134B">
              <w:rPr>
                <w:vertAlign w:val="superscript"/>
              </w:rPr>
              <w:t>2</w:t>
            </w:r>
          </w:p>
          <w:p w:rsidR="00793A0A" w:rsidRDefault="00793A0A" w:rsidP="00221977">
            <w:pPr>
              <w:pStyle w:val="Bezodstpw"/>
            </w:pPr>
            <w:r>
              <w:t>Truskawki                           8-10 kg/100m</w:t>
            </w:r>
            <w:r w:rsidRPr="00FC134B">
              <w:rPr>
                <w:vertAlign w:val="superscript"/>
              </w:rPr>
              <w:t>2</w:t>
            </w:r>
          </w:p>
          <w:p w:rsidR="00793A0A" w:rsidRDefault="00793A0A" w:rsidP="00221977">
            <w:pPr>
              <w:pStyle w:val="Bezodstpw"/>
            </w:pPr>
            <w:r>
              <w:t>Krzaki jagód                        12-15 kg/100m</w:t>
            </w:r>
            <w:r w:rsidRPr="00FC134B">
              <w:rPr>
                <w:vertAlign w:val="superscript"/>
              </w:rPr>
              <w:t>2</w:t>
            </w:r>
          </w:p>
        </w:tc>
        <w:tc>
          <w:tcPr>
            <w:tcW w:w="4544" w:type="dxa"/>
            <w:shd w:val="clear" w:color="auto" w:fill="auto"/>
          </w:tcPr>
          <w:p w:rsidR="00793A0A" w:rsidRPr="005D631B" w:rsidRDefault="00793A0A" w:rsidP="00221977">
            <w:pPr>
              <w:pStyle w:val="Bezodstpw"/>
              <w:rPr>
                <w:lang w:eastAsia="pl-PL"/>
              </w:rPr>
            </w:pPr>
            <w:r w:rsidRPr="005D631B">
              <w:rPr>
                <w:lang w:eastAsia="pl-PL"/>
              </w:rPr>
              <w:t xml:space="preserve">Zboża </w:t>
            </w:r>
            <w:r>
              <w:rPr>
                <w:lang w:eastAsia="pl-PL"/>
              </w:rPr>
              <w:t xml:space="preserve">                                                </w:t>
            </w:r>
            <w:r w:rsidRPr="005D631B">
              <w:rPr>
                <w:lang w:eastAsia="pl-PL"/>
              </w:rPr>
              <w:t>200 - 300 kg/ha</w:t>
            </w:r>
          </w:p>
          <w:p w:rsidR="00793A0A" w:rsidRPr="005D631B" w:rsidRDefault="00793A0A" w:rsidP="00221977">
            <w:pPr>
              <w:pStyle w:val="Bezodstpw"/>
              <w:rPr>
                <w:lang w:eastAsia="pl-PL"/>
              </w:rPr>
            </w:pPr>
            <w:r w:rsidRPr="005D631B">
              <w:rPr>
                <w:lang w:eastAsia="pl-PL"/>
              </w:rPr>
              <w:t xml:space="preserve">Rzepak </w:t>
            </w:r>
            <w:r>
              <w:rPr>
                <w:lang w:eastAsia="pl-PL"/>
              </w:rPr>
              <w:t xml:space="preserve">                                              </w:t>
            </w:r>
            <w:r w:rsidRPr="005D631B">
              <w:rPr>
                <w:lang w:eastAsia="pl-PL"/>
              </w:rPr>
              <w:t>500 - 600 kg/ha</w:t>
            </w:r>
          </w:p>
          <w:p w:rsidR="00793A0A" w:rsidRPr="005D631B" w:rsidRDefault="00793A0A" w:rsidP="00221977">
            <w:pPr>
              <w:pStyle w:val="Bezodstpw"/>
              <w:rPr>
                <w:lang w:eastAsia="pl-PL"/>
              </w:rPr>
            </w:pPr>
            <w:r w:rsidRPr="005D631B">
              <w:rPr>
                <w:lang w:eastAsia="pl-PL"/>
              </w:rPr>
              <w:t xml:space="preserve">Kukurydza </w:t>
            </w:r>
            <w:r>
              <w:rPr>
                <w:lang w:eastAsia="pl-PL"/>
              </w:rPr>
              <w:t xml:space="preserve">                                        </w:t>
            </w:r>
            <w:r w:rsidRPr="005D631B">
              <w:rPr>
                <w:lang w:eastAsia="pl-PL"/>
              </w:rPr>
              <w:t>200 - 300 kg/ha</w:t>
            </w:r>
          </w:p>
          <w:p w:rsidR="00793A0A" w:rsidRPr="005D631B" w:rsidRDefault="00793A0A" w:rsidP="00221977">
            <w:pPr>
              <w:pStyle w:val="Bezodstpw"/>
              <w:rPr>
                <w:lang w:eastAsia="pl-PL"/>
              </w:rPr>
            </w:pPr>
            <w:r w:rsidRPr="005D631B">
              <w:rPr>
                <w:lang w:eastAsia="pl-PL"/>
              </w:rPr>
              <w:t>Burak cukrowy</w:t>
            </w:r>
            <w:r>
              <w:rPr>
                <w:lang w:eastAsia="pl-PL"/>
              </w:rPr>
              <w:t xml:space="preserve">                                </w:t>
            </w:r>
            <w:r w:rsidRPr="005D631B">
              <w:rPr>
                <w:lang w:eastAsia="pl-PL"/>
              </w:rPr>
              <w:t xml:space="preserve"> 250 - 500 kg/ha</w:t>
            </w:r>
          </w:p>
          <w:p w:rsidR="00793A0A" w:rsidRPr="005D631B" w:rsidRDefault="00793A0A" w:rsidP="00221977">
            <w:pPr>
              <w:pStyle w:val="Bezodstpw"/>
              <w:rPr>
                <w:lang w:eastAsia="pl-PL"/>
              </w:rPr>
            </w:pPr>
            <w:r w:rsidRPr="005D631B">
              <w:rPr>
                <w:lang w:eastAsia="pl-PL"/>
              </w:rPr>
              <w:t xml:space="preserve">Motylkowe i użytki zielone </w:t>
            </w:r>
            <w:r>
              <w:rPr>
                <w:lang w:eastAsia="pl-PL"/>
              </w:rPr>
              <w:t xml:space="preserve">          </w:t>
            </w:r>
            <w:r w:rsidRPr="005D631B">
              <w:rPr>
                <w:lang w:eastAsia="pl-PL"/>
              </w:rPr>
              <w:t>250 - 400 kg/ha</w:t>
            </w:r>
          </w:p>
          <w:p w:rsidR="00793A0A" w:rsidRDefault="00793A0A" w:rsidP="00221977">
            <w:pPr>
              <w:pStyle w:val="Bezodstpw"/>
            </w:pPr>
          </w:p>
        </w:tc>
      </w:tr>
      <w:tr w:rsidR="00A46A4D" w:rsidRPr="000C4074" w:rsidTr="00A46A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single" w:sz="24" w:space="0" w:color="538135"/>
            <w:insideV w:val="single" w:sz="24" w:space="0" w:color="538135"/>
          </w:tblBorders>
        </w:tblPrEx>
        <w:trPr>
          <w:trHeight w:val="827"/>
        </w:trPr>
        <w:tc>
          <w:tcPr>
            <w:tcW w:w="10490" w:type="dxa"/>
            <w:gridSpan w:val="4"/>
            <w:shd w:val="clear" w:color="auto" w:fill="auto"/>
          </w:tcPr>
          <w:p w:rsidR="00A46A4D" w:rsidRDefault="00A46A4D" w:rsidP="00221977">
            <w:pPr>
              <w:pStyle w:val="Bezodstpw"/>
              <w:rPr>
                <w:rStyle w:val="Pogrubienie"/>
                <w:bCs w:val="0"/>
              </w:rPr>
            </w:pPr>
          </w:p>
          <w:p w:rsidR="00A46A4D" w:rsidRDefault="00A46A4D" w:rsidP="00221977">
            <w:pPr>
              <w:pStyle w:val="Bezodstpw"/>
              <w:rPr>
                <w:rStyle w:val="Pogrubienie"/>
              </w:rPr>
            </w:pPr>
          </w:p>
          <w:p w:rsidR="00A46A4D" w:rsidRDefault="00A46A4D" w:rsidP="00221977">
            <w:pPr>
              <w:pStyle w:val="Bezodstpw"/>
              <w:rPr>
                <w:rStyle w:val="Pogrubienie"/>
              </w:rPr>
            </w:pPr>
          </w:p>
          <w:p w:rsidR="00A46A4D" w:rsidRPr="00D372F2" w:rsidRDefault="00A46A4D" w:rsidP="00221977">
            <w:pPr>
              <w:pStyle w:val="Bezodstpw"/>
              <w:rPr>
                <w:rStyle w:val="Pogrubienie"/>
                <w:bCs w:val="0"/>
              </w:rPr>
            </w:pPr>
            <w:r w:rsidRPr="00D372F2">
              <w:rPr>
                <w:rStyle w:val="Pogrubienie"/>
                <w:bCs w:val="0"/>
              </w:rPr>
              <w:t>Instrukcja stosowania:</w:t>
            </w:r>
          </w:p>
          <w:p w:rsidR="00A46A4D" w:rsidRDefault="00A46A4D" w:rsidP="00221977">
            <w:pPr>
              <w:pStyle w:val="Bezodstpw"/>
            </w:pPr>
            <w:r w:rsidRPr="00D372F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W zależności od rodzaju rośliny </w:t>
            </w:r>
            <w:r w:rsidRPr="00D372F2">
              <w:rPr>
                <w:rStyle w:val="Pogrubienie"/>
                <w:bCs w:val="0"/>
                <w:color w:val="538135"/>
              </w:rPr>
              <w:t xml:space="preserve">DOLOKORN </w:t>
            </w:r>
            <w:r w:rsidRPr="006D350D">
              <w:t> </w:t>
            </w:r>
            <w:r w:rsidRPr="00D372F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należy wysiewać zgodnie z</w:t>
            </w:r>
            <w:r>
              <w:rPr>
                <w:rStyle w:val="Pogrubienie"/>
              </w:rPr>
              <w:t xml:space="preserve"> </w:t>
            </w:r>
            <w:r w:rsidRPr="000C4074">
              <w:t>tabelą</w:t>
            </w:r>
            <w:r>
              <w:t>:</w:t>
            </w:r>
          </w:p>
          <w:p w:rsidR="00A46A4D" w:rsidRDefault="00A46A4D" w:rsidP="00221977">
            <w:pPr>
              <w:pStyle w:val="Bezodstpw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5130"/>
            </w:tblGrid>
            <w:tr w:rsidR="00A46A4D" w:rsidTr="00221977">
              <w:tc>
                <w:tcPr>
                  <w:tcW w:w="5129" w:type="dxa"/>
                  <w:shd w:val="clear" w:color="auto" w:fill="auto"/>
                </w:tcPr>
                <w:p w:rsidR="00A46A4D" w:rsidRDefault="00A46A4D" w:rsidP="00221977">
                  <w:pPr>
                    <w:pStyle w:val="Bezodstpw"/>
                  </w:pPr>
                  <w:r>
                    <w:t>Dawkowanie upraw hobbystyczne:</w:t>
                  </w:r>
                </w:p>
              </w:tc>
              <w:tc>
                <w:tcPr>
                  <w:tcW w:w="5130" w:type="dxa"/>
                  <w:shd w:val="clear" w:color="auto" w:fill="auto"/>
                </w:tcPr>
                <w:p w:rsidR="00A46A4D" w:rsidRDefault="00A46A4D" w:rsidP="00221977">
                  <w:pPr>
                    <w:pStyle w:val="Bezodstpw"/>
                  </w:pPr>
                  <w:r>
                    <w:t>Dawkowanie upraw profesjonalnych</w:t>
                  </w:r>
                </w:p>
              </w:tc>
            </w:tr>
            <w:tr w:rsidR="00A46A4D" w:rsidTr="00221977">
              <w:tc>
                <w:tcPr>
                  <w:tcW w:w="5129" w:type="dxa"/>
                  <w:shd w:val="clear" w:color="auto" w:fill="auto"/>
                </w:tcPr>
                <w:p w:rsidR="00A46A4D" w:rsidRPr="00FC134B" w:rsidRDefault="00A46A4D" w:rsidP="00221977">
                  <w:pPr>
                    <w:pStyle w:val="Bezodstpw"/>
                    <w:rPr>
                      <w:vertAlign w:val="superscript"/>
                    </w:rPr>
                  </w:pPr>
                  <w:r>
                    <w:t>Trawnik                               5-8 kg/100m</w:t>
                  </w:r>
                  <w:r w:rsidRPr="00FC134B">
                    <w:rPr>
                      <w:vertAlign w:val="superscript"/>
                    </w:rPr>
                    <w:t>2</w:t>
                  </w:r>
                </w:p>
                <w:p w:rsidR="00A46A4D" w:rsidRDefault="00A46A4D" w:rsidP="00221977">
                  <w:pPr>
                    <w:pStyle w:val="Bezodstpw"/>
                  </w:pPr>
                  <w:r>
                    <w:t>Warzywa                             6-8 kg/100m</w:t>
                  </w:r>
                  <w:r w:rsidRPr="00FC134B">
                    <w:rPr>
                      <w:vertAlign w:val="superscript"/>
                    </w:rPr>
                    <w:t>2</w:t>
                  </w:r>
                </w:p>
                <w:p w:rsidR="00A46A4D" w:rsidRDefault="00A46A4D" w:rsidP="00221977">
                  <w:pPr>
                    <w:pStyle w:val="Bezodstpw"/>
                  </w:pPr>
                  <w:r>
                    <w:t>Ziemniaki                            8-10 kg/100m</w:t>
                  </w:r>
                  <w:r w:rsidRPr="00FC134B">
                    <w:rPr>
                      <w:vertAlign w:val="superscript"/>
                    </w:rPr>
                    <w:t>2</w:t>
                  </w:r>
                </w:p>
                <w:p w:rsidR="00A46A4D" w:rsidRDefault="00A46A4D" w:rsidP="00221977">
                  <w:pPr>
                    <w:pStyle w:val="Bezodstpw"/>
                  </w:pPr>
                  <w:r>
                    <w:t>Truskawki                           8-10 kg/100m</w:t>
                  </w:r>
                  <w:r w:rsidRPr="00FC134B">
                    <w:rPr>
                      <w:vertAlign w:val="superscript"/>
                    </w:rPr>
                    <w:t>2</w:t>
                  </w:r>
                </w:p>
                <w:p w:rsidR="00A46A4D" w:rsidRDefault="00A46A4D" w:rsidP="00221977">
                  <w:pPr>
                    <w:pStyle w:val="Bezodstpw"/>
                  </w:pPr>
                  <w:r>
                    <w:t>Krzaki jagód                        12-15 kg/100m</w:t>
                  </w:r>
                  <w:r w:rsidRPr="00FC134B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5130" w:type="dxa"/>
                  <w:shd w:val="clear" w:color="auto" w:fill="auto"/>
                </w:tcPr>
                <w:p w:rsidR="00A46A4D" w:rsidRPr="005D631B" w:rsidRDefault="00A46A4D" w:rsidP="00221977">
                  <w:pPr>
                    <w:pStyle w:val="Bezodstpw"/>
                    <w:rPr>
                      <w:lang w:eastAsia="pl-PL"/>
                    </w:rPr>
                  </w:pPr>
                  <w:r w:rsidRPr="005D631B">
                    <w:rPr>
                      <w:lang w:eastAsia="pl-PL"/>
                    </w:rPr>
                    <w:t xml:space="preserve">Zboża </w:t>
                  </w:r>
                  <w:r>
                    <w:rPr>
                      <w:lang w:eastAsia="pl-PL"/>
                    </w:rPr>
                    <w:t xml:space="preserve">                                                </w:t>
                  </w:r>
                  <w:r w:rsidRPr="005D631B">
                    <w:rPr>
                      <w:lang w:eastAsia="pl-PL"/>
                    </w:rPr>
                    <w:t>200 - 300 kg/ha</w:t>
                  </w:r>
                </w:p>
                <w:p w:rsidR="00A46A4D" w:rsidRPr="005D631B" w:rsidRDefault="00A46A4D" w:rsidP="00221977">
                  <w:pPr>
                    <w:pStyle w:val="Bezodstpw"/>
                    <w:rPr>
                      <w:lang w:eastAsia="pl-PL"/>
                    </w:rPr>
                  </w:pPr>
                  <w:r w:rsidRPr="005D631B">
                    <w:rPr>
                      <w:lang w:eastAsia="pl-PL"/>
                    </w:rPr>
                    <w:t xml:space="preserve">Rzepak </w:t>
                  </w:r>
                  <w:r>
                    <w:rPr>
                      <w:lang w:eastAsia="pl-PL"/>
                    </w:rPr>
                    <w:t xml:space="preserve">                                              </w:t>
                  </w:r>
                  <w:r w:rsidRPr="005D631B">
                    <w:rPr>
                      <w:lang w:eastAsia="pl-PL"/>
                    </w:rPr>
                    <w:t>500 - 600 kg/ha</w:t>
                  </w:r>
                </w:p>
                <w:p w:rsidR="00A46A4D" w:rsidRPr="005D631B" w:rsidRDefault="00A46A4D" w:rsidP="00221977">
                  <w:pPr>
                    <w:pStyle w:val="Bezodstpw"/>
                    <w:rPr>
                      <w:lang w:eastAsia="pl-PL"/>
                    </w:rPr>
                  </w:pPr>
                  <w:r w:rsidRPr="005D631B">
                    <w:rPr>
                      <w:lang w:eastAsia="pl-PL"/>
                    </w:rPr>
                    <w:t xml:space="preserve">Kukurydza </w:t>
                  </w:r>
                  <w:r>
                    <w:rPr>
                      <w:lang w:eastAsia="pl-PL"/>
                    </w:rPr>
                    <w:t xml:space="preserve">                                        </w:t>
                  </w:r>
                  <w:r w:rsidRPr="005D631B">
                    <w:rPr>
                      <w:lang w:eastAsia="pl-PL"/>
                    </w:rPr>
                    <w:t>200 - 300 kg/ha</w:t>
                  </w:r>
                </w:p>
                <w:p w:rsidR="00A46A4D" w:rsidRPr="005D631B" w:rsidRDefault="00A46A4D" w:rsidP="00221977">
                  <w:pPr>
                    <w:pStyle w:val="Bezodstpw"/>
                    <w:rPr>
                      <w:lang w:eastAsia="pl-PL"/>
                    </w:rPr>
                  </w:pPr>
                  <w:r w:rsidRPr="005D631B">
                    <w:rPr>
                      <w:lang w:eastAsia="pl-PL"/>
                    </w:rPr>
                    <w:t>Burak cukrowy</w:t>
                  </w:r>
                  <w:r>
                    <w:rPr>
                      <w:lang w:eastAsia="pl-PL"/>
                    </w:rPr>
                    <w:t xml:space="preserve">                                </w:t>
                  </w:r>
                  <w:r w:rsidRPr="005D631B">
                    <w:rPr>
                      <w:lang w:eastAsia="pl-PL"/>
                    </w:rPr>
                    <w:t xml:space="preserve"> 250 - 500 kg/ha</w:t>
                  </w:r>
                </w:p>
                <w:p w:rsidR="00A46A4D" w:rsidRPr="005D631B" w:rsidRDefault="00A46A4D" w:rsidP="00221977">
                  <w:pPr>
                    <w:pStyle w:val="Bezodstpw"/>
                    <w:rPr>
                      <w:lang w:eastAsia="pl-PL"/>
                    </w:rPr>
                  </w:pPr>
                  <w:r w:rsidRPr="005D631B">
                    <w:rPr>
                      <w:lang w:eastAsia="pl-PL"/>
                    </w:rPr>
                    <w:t xml:space="preserve">Motylkowe i użytki zielone </w:t>
                  </w:r>
                  <w:r>
                    <w:rPr>
                      <w:lang w:eastAsia="pl-PL"/>
                    </w:rPr>
                    <w:t xml:space="preserve">          </w:t>
                  </w:r>
                  <w:r w:rsidRPr="005D631B">
                    <w:rPr>
                      <w:lang w:eastAsia="pl-PL"/>
                    </w:rPr>
                    <w:t>250 - 400 kg/ha</w:t>
                  </w:r>
                </w:p>
                <w:p w:rsidR="00A46A4D" w:rsidRDefault="00A46A4D" w:rsidP="00221977">
                  <w:pPr>
                    <w:pStyle w:val="Bezodstpw"/>
                  </w:pPr>
                </w:p>
              </w:tc>
            </w:tr>
          </w:tbl>
          <w:p w:rsidR="00A46A4D" w:rsidRDefault="00A46A4D" w:rsidP="00221977">
            <w:pPr>
              <w:pStyle w:val="Bezodstpw"/>
            </w:pPr>
          </w:p>
          <w:p w:rsidR="00A46A4D" w:rsidRDefault="00A46A4D" w:rsidP="00221977">
            <w:pPr>
              <w:pStyle w:val="Bezodstpw"/>
            </w:pPr>
            <w:r w:rsidRPr="00B9726B">
              <w:t xml:space="preserve">Wymaganą dawkę nawozu wapniowego w kg/ha należy obliczyć z wymaganej ilości </w:t>
            </w:r>
            <w:proofErr w:type="spellStart"/>
            <w:r w:rsidRPr="00B9726B">
              <w:t>CaO</w:t>
            </w:r>
            <w:proofErr w:type="spellEnd"/>
            <w:r w:rsidRPr="00B9726B">
              <w:t xml:space="preserve"> w kg/ha zgodnie z wynikami badań gleby i zalecanej dawki </w:t>
            </w:r>
            <w:proofErr w:type="spellStart"/>
            <w:r w:rsidRPr="00B9726B">
              <w:t>CaO</w:t>
            </w:r>
            <w:proofErr w:type="spellEnd"/>
            <w:r w:rsidRPr="00B9726B">
              <w:t>.</w:t>
            </w:r>
          </w:p>
          <w:p w:rsidR="00A46A4D" w:rsidRPr="000C4074" w:rsidRDefault="00A46A4D" w:rsidP="00221977">
            <w:pPr>
              <w:pStyle w:val="Bezodstpw"/>
            </w:pPr>
            <w:bookmarkStart w:id="0" w:name="_GoBack"/>
            <w:bookmarkEnd w:id="0"/>
          </w:p>
        </w:tc>
      </w:tr>
      <w:tr w:rsidR="00A46A4D" w:rsidRPr="00210E2D" w:rsidTr="00A46A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single" w:sz="24" w:space="0" w:color="538135"/>
            <w:insideV w:val="single" w:sz="24" w:space="0" w:color="538135"/>
          </w:tblBorders>
        </w:tblPrEx>
        <w:trPr>
          <w:trHeight w:val="548"/>
        </w:trPr>
        <w:tc>
          <w:tcPr>
            <w:tcW w:w="10490" w:type="dxa"/>
            <w:gridSpan w:val="4"/>
            <w:shd w:val="clear" w:color="auto" w:fill="auto"/>
          </w:tcPr>
          <w:p w:rsidR="00A46A4D" w:rsidRDefault="00A46A4D" w:rsidP="00221977">
            <w:pPr>
              <w:pStyle w:val="Bezodstpw"/>
              <w:rPr>
                <w:rStyle w:val="Pogrubienie"/>
              </w:rPr>
            </w:pPr>
            <w:r w:rsidRPr="00D372F2">
              <w:rPr>
                <w:rStyle w:val="Pogrubienie"/>
                <w:b w:val="0"/>
                <w:bCs w:val="0"/>
              </w:rPr>
              <w:t>W</w:t>
            </w:r>
            <w:r>
              <w:rPr>
                <w:rStyle w:val="Pogrubienie"/>
              </w:rPr>
              <w:t xml:space="preserve">arunki przechowywania: </w:t>
            </w:r>
          </w:p>
          <w:p w:rsidR="00A46A4D" w:rsidRPr="00210E2D" w:rsidRDefault="00A46A4D" w:rsidP="00221977">
            <w:pPr>
              <w:pStyle w:val="Bezodstpw"/>
              <w:rPr>
                <w:rStyle w:val="Pogrubienie"/>
                <w:b w:val="0"/>
                <w:bCs w:val="0"/>
              </w:rPr>
            </w:pPr>
            <w:r w:rsidRPr="00D372F2">
              <w:rPr>
                <w:rStyle w:val="Pogrubienie"/>
                <w:b w:val="0"/>
                <w:bCs w:val="0"/>
              </w:rPr>
              <w:t>P</w:t>
            </w:r>
            <w:r w:rsidRPr="00D372F2">
              <w:rPr>
                <w:rStyle w:val="Pogrubienie"/>
                <w:b w:val="0"/>
              </w:rPr>
              <w:t>rzechowywać w suchym miejscu</w:t>
            </w:r>
            <w:r>
              <w:rPr>
                <w:rStyle w:val="Pogrubienie"/>
                <w:b w:val="0"/>
              </w:rPr>
              <w:t>,</w:t>
            </w:r>
            <w:r>
              <w:rPr>
                <w:rStyle w:val="Pogrubienie"/>
              </w:rPr>
              <w:t xml:space="preserve"> </w:t>
            </w:r>
            <w:r>
              <w:rPr>
                <w:rStyle w:val="Pogrubienie"/>
                <w:b w:val="0"/>
              </w:rPr>
              <w:t>pod zadaszeniem oraz chronić opakowanie przed promieniami UV. Okres przydatności to 2 lata od daty produkcji (ze względu na trwałość opakowania)</w:t>
            </w:r>
          </w:p>
        </w:tc>
      </w:tr>
      <w:tr w:rsidR="00A46A4D" w:rsidRPr="00D372F2" w:rsidTr="00A46A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single" w:sz="24" w:space="0" w:color="538135"/>
            <w:insideV w:val="single" w:sz="24" w:space="0" w:color="538135"/>
          </w:tblBorders>
        </w:tblPrEx>
        <w:trPr>
          <w:trHeight w:val="492"/>
        </w:trPr>
        <w:tc>
          <w:tcPr>
            <w:tcW w:w="10490" w:type="dxa"/>
            <w:gridSpan w:val="4"/>
            <w:tcBorders>
              <w:bottom w:val="single" w:sz="24" w:space="0" w:color="538135"/>
            </w:tcBorders>
            <w:shd w:val="clear" w:color="auto" w:fill="auto"/>
          </w:tcPr>
          <w:p w:rsidR="00A46A4D" w:rsidRPr="00D372F2" w:rsidRDefault="00A46A4D" w:rsidP="00221977">
            <w:pPr>
              <w:pStyle w:val="Bezodstpw"/>
              <w:rPr>
                <w:rStyle w:val="Pogrubienie"/>
                <w:bCs w:val="0"/>
              </w:rPr>
            </w:pPr>
            <w:r w:rsidRPr="00D372F2">
              <w:rPr>
                <w:rStyle w:val="Pogrubienie"/>
                <w:bCs w:val="0"/>
              </w:rPr>
              <w:t>Informacje dotyczące bezpieczeństwa i ochrony środowiska:</w:t>
            </w:r>
          </w:p>
          <w:p w:rsidR="00A46A4D" w:rsidRPr="00D372F2" w:rsidRDefault="00A46A4D" w:rsidP="00221977">
            <w:pPr>
              <w:pStyle w:val="Bezodstpw"/>
              <w:rPr>
                <w:rStyle w:val="Pogrubienie"/>
                <w:b w:val="0"/>
                <w:bCs w:val="0"/>
              </w:rPr>
            </w:pPr>
            <w:r w:rsidRPr="005D631B">
              <w:t xml:space="preserve">Nawóz stosowany zgodnie z przeznaczeniem nie stwarza niebezpieczeństwa. W trakcie rozsiewania, a zwłaszcza w razie pylenia w czasie wiatru – zaleca się używanie ochron oczu i dróg oddechowych oraz rękawic ochronnych. W </w:t>
            </w:r>
            <w:r w:rsidRPr="005D631B">
              <w:lastRenderedPageBreak/>
              <w:t>przypadku zaprószenia oczu należy przemyć je duża ilością czystej wody. Zaleca się wtedy skorzystanie z pomocy lekarskiej</w:t>
            </w:r>
            <w:r>
              <w:t>.</w:t>
            </w:r>
          </w:p>
        </w:tc>
      </w:tr>
    </w:tbl>
    <w:p w:rsidR="00793A0A" w:rsidRPr="00A7642B" w:rsidRDefault="00793A0A" w:rsidP="00793A0A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93A0A" w:rsidRPr="00A7642B" w:rsidRDefault="00793A0A" w:rsidP="00793A0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6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Zainwestuj w zdrowe rośliny z DOLOKORN</w:t>
      </w:r>
    </w:p>
    <w:p w:rsidR="00BA3393" w:rsidRDefault="00BA3393"/>
    <w:p w:rsidR="00A7642B" w:rsidRDefault="00A7642B"/>
    <w:p w:rsidR="00A7642B" w:rsidRDefault="00A7642B"/>
    <w:sectPr w:rsidR="00A7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bound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2C0"/>
    <w:multiLevelType w:val="multilevel"/>
    <w:tmpl w:val="0B00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505EC"/>
    <w:multiLevelType w:val="multilevel"/>
    <w:tmpl w:val="B48E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06935"/>
    <w:multiLevelType w:val="multilevel"/>
    <w:tmpl w:val="D474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17"/>
    <w:rsid w:val="00793A0A"/>
    <w:rsid w:val="00861CA2"/>
    <w:rsid w:val="00A46A4D"/>
    <w:rsid w:val="00A7642B"/>
    <w:rsid w:val="00BA3393"/>
    <w:rsid w:val="00E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E51F"/>
  <w15:chartTrackingRefBased/>
  <w15:docId w15:val="{905B7194-6FE6-491E-98D9-C8FDA093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76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A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701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764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u-custom-font">
    <w:name w:val="u-custom-font"/>
    <w:basedOn w:val="Normalny"/>
    <w:rsid w:val="00A7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C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793A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A0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2025-03-24T13:43:00Z</dcterms:created>
  <dcterms:modified xsi:type="dcterms:W3CDTF">2025-03-24T14:22:00Z</dcterms:modified>
</cp:coreProperties>
</file>